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A3" w:rsidRDefault="00F944A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981657" w:rsidRDefault="00981657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17CB1" w:rsidRPr="000D45E3" w:rsidRDefault="00D17CB1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D45E3">
        <w:rPr>
          <w:rFonts w:ascii="Times New Roman" w:eastAsia="Times New Roman" w:hAnsi="Times New Roman" w:cs="Times New Roman"/>
          <w:b/>
          <w:bCs/>
        </w:rPr>
        <w:t>Техническое задание</w:t>
      </w:r>
    </w:p>
    <w:p w:rsidR="00D17CB1" w:rsidRPr="000D45E3" w:rsidRDefault="00A107DD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 выполнение работ  </w:t>
      </w:r>
      <w:r w:rsidRPr="00A107DD">
        <w:rPr>
          <w:rFonts w:ascii="Times New Roman" w:eastAsia="Times New Roman" w:hAnsi="Times New Roman" w:cs="Times New Roman"/>
          <w:b/>
          <w:bCs/>
        </w:rPr>
        <w:t xml:space="preserve">по </w:t>
      </w:r>
      <w:proofErr w:type="spellStart"/>
      <w:r w:rsidRPr="00A107DD">
        <w:rPr>
          <w:rFonts w:ascii="Times New Roman" w:eastAsia="Times New Roman" w:hAnsi="Times New Roman" w:cs="Times New Roman"/>
          <w:b/>
          <w:bCs/>
        </w:rPr>
        <w:t>пересчалке</w:t>
      </w:r>
      <w:proofErr w:type="spellEnd"/>
      <w:r w:rsidRPr="00A107D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107DD">
        <w:rPr>
          <w:rFonts w:ascii="Times New Roman" w:eastAsia="Times New Roman" w:hAnsi="Times New Roman" w:cs="Times New Roman"/>
          <w:b/>
          <w:bCs/>
        </w:rPr>
        <w:t>несуще</w:t>
      </w:r>
      <w:proofErr w:type="spellEnd"/>
      <w:r w:rsidRPr="00A107DD">
        <w:rPr>
          <w:rFonts w:ascii="Times New Roman" w:eastAsia="Times New Roman" w:hAnsi="Times New Roman" w:cs="Times New Roman"/>
          <w:b/>
          <w:bCs/>
        </w:rPr>
        <w:t>-тягового каната ППКД К-1, К-2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="00D17CB1" w:rsidRPr="000D45E3">
        <w:rPr>
          <w:rFonts w:ascii="Times New Roman" w:eastAsia="Times New Roman" w:hAnsi="Times New Roman" w:cs="Times New Roman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812"/>
      </w:tblGrid>
      <w:tr w:rsidR="00D17CB1" w:rsidRPr="000D45E3" w:rsidTr="00B14FEE">
        <w:trPr>
          <w:trHeight w:val="844"/>
        </w:trPr>
        <w:tc>
          <w:tcPr>
            <w:tcW w:w="4077" w:type="dxa"/>
            <w:vAlign w:val="center"/>
          </w:tcPr>
          <w:p w:rsidR="00D17CB1" w:rsidRPr="000D45E3" w:rsidRDefault="00D17CB1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D45E3">
              <w:rPr>
                <w:rFonts w:ascii="Times New Roman" w:eastAsia="Times New Roman" w:hAnsi="Times New Roman" w:cs="Times New Roman"/>
                <w:b/>
                <w:bCs/>
              </w:rPr>
              <w:t>Предмет закупки</w:t>
            </w:r>
          </w:p>
        </w:tc>
        <w:tc>
          <w:tcPr>
            <w:tcW w:w="5812" w:type="dxa"/>
            <w:vAlign w:val="center"/>
          </w:tcPr>
          <w:p w:rsidR="00D17CB1" w:rsidRPr="000D45E3" w:rsidRDefault="00A107DD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Пересчалка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(укорочение)</w:t>
            </w:r>
            <w:r w:rsidRPr="00A107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07DD">
              <w:rPr>
                <w:rFonts w:ascii="Times New Roman" w:eastAsia="Times New Roman" w:hAnsi="Times New Roman" w:cs="Times New Roman"/>
              </w:rPr>
              <w:t>несуще</w:t>
            </w:r>
            <w:proofErr w:type="spellEnd"/>
            <w:r w:rsidRPr="00A107DD">
              <w:rPr>
                <w:rFonts w:ascii="Times New Roman" w:eastAsia="Times New Roman" w:hAnsi="Times New Roman" w:cs="Times New Roman"/>
              </w:rPr>
              <w:t>-тягового каната ППКД К-1, К-2</w:t>
            </w:r>
          </w:p>
        </w:tc>
      </w:tr>
      <w:tr w:rsidR="00D17CB1" w:rsidRPr="000D45E3" w:rsidTr="00B14FEE">
        <w:trPr>
          <w:trHeight w:val="1980"/>
        </w:trPr>
        <w:tc>
          <w:tcPr>
            <w:tcW w:w="4077" w:type="dxa"/>
            <w:vAlign w:val="center"/>
          </w:tcPr>
          <w:p w:rsidR="00D17CB1" w:rsidRPr="000D45E3" w:rsidRDefault="00A107DD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  <w:r w:rsidR="00D17CB1" w:rsidRPr="000D45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8405F" w:rsidRPr="000D45E3" w:rsidRDefault="005A04A5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8405F" w:rsidRPr="000D45E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F8405F" w:rsidRPr="000D45E3">
              <w:rPr>
                <w:rFonts w:ascii="Times New Roman" w:eastAsia="Times New Roman" w:hAnsi="Times New Roman" w:cs="Times New Roman"/>
              </w:rPr>
              <w:t>Несуще</w:t>
            </w:r>
            <w:proofErr w:type="spellEnd"/>
            <w:r w:rsidR="00F8405F" w:rsidRPr="000D45E3">
              <w:rPr>
                <w:rFonts w:ascii="Times New Roman" w:eastAsia="Times New Roman" w:hAnsi="Times New Roman" w:cs="Times New Roman"/>
              </w:rPr>
              <w:t xml:space="preserve">-тяговый канат пассажирской подвесной </w:t>
            </w:r>
            <w:proofErr w:type="gramStart"/>
            <w:r w:rsidR="00F8405F" w:rsidRPr="000D45E3">
              <w:rPr>
                <w:rFonts w:ascii="Times New Roman" w:eastAsia="Times New Roman" w:hAnsi="Times New Roman" w:cs="Times New Roman"/>
              </w:rPr>
              <w:t>одноканатная</w:t>
            </w:r>
            <w:proofErr w:type="gramEnd"/>
            <w:r w:rsidR="00F8405F" w:rsidRPr="000D45E3">
              <w:rPr>
                <w:rFonts w:ascii="Times New Roman" w:eastAsia="Times New Roman" w:hAnsi="Times New Roman" w:cs="Times New Roman"/>
              </w:rPr>
              <w:t xml:space="preserve"> дороги «К-1» с кольцевым движением отцепляемых на станциях четырехместных кресел.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( D= 41 мм.</w:t>
            </w:r>
            <w:r w:rsidR="00F8405F" w:rsidRPr="000D45E3">
              <w:rPr>
                <w:rFonts w:ascii="Times New Roman" w:eastAsia="Times New Roman" w:hAnsi="Times New Roman" w:cs="Times New Roman"/>
              </w:rPr>
              <w:t>)</w:t>
            </w:r>
          </w:p>
          <w:p w:rsidR="00A9613C" w:rsidRPr="000D45E3" w:rsidRDefault="005A04A5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8405F" w:rsidRPr="000D45E3">
              <w:rPr>
                <w:rFonts w:ascii="Times New Roman" w:eastAsia="Times New Roman" w:hAnsi="Times New Roman" w:cs="Times New Roman"/>
              </w:rPr>
              <w:t xml:space="preserve">.   </w:t>
            </w:r>
            <w:proofErr w:type="spellStart"/>
            <w:r w:rsidR="00F8405F" w:rsidRPr="000D45E3">
              <w:rPr>
                <w:rFonts w:ascii="Times New Roman" w:eastAsia="Times New Roman" w:hAnsi="Times New Roman" w:cs="Times New Roman"/>
              </w:rPr>
              <w:t>Несуще</w:t>
            </w:r>
            <w:proofErr w:type="spellEnd"/>
            <w:r w:rsidR="00F8405F" w:rsidRPr="000D45E3">
              <w:rPr>
                <w:rFonts w:ascii="Times New Roman" w:eastAsia="Times New Roman" w:hAnsi="Times New Roman" w:cs="Times New Roman"/>
              </w:rPr>
              <w:t xml:space="preserve">-тяговый канат пассажирской четырехместной кресельной канатной дороги «К-2».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(  D= 36 мм</w:t>
            </w:r>
            <w:r w:rsidR="00F8405F" w:rsidRPr="000D45E3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D17CB1" w:rsidRPr="000D45E3" w:rsidTr="00B14FEE">
        <w:trPr>
          <w:trHeight w:val="1477"/>
        </w:trPr>
        <w:tc>
          <w:tcPr>
            <w:tcW w:w="4077" w:type="dxa"/>
            <w:vAlign w:val="center"/>
          </w:tcPr>
          <w:p w:rsidR="00D17CB1" w:rsidRPr="000D45E3" w:rsidRDefault="00D17CB1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D45E3">
              <w:rPr>
                <w:rFonts w:ascii="Times New Roman" w:eastAsia="Times New Roman" w:hAnsi="Times New Roman" w:cs="Times New Roman"/>
                <w:b/>
                <w:bCs/>
              </w:rPr>
              <w:t>Требования</w:t>
            </w:r>
          </w:p>
        </w:tc>
        <w:tc>
          <w:tcPr>
            <w:tcW w:w="5812" w:type="dxa"/>
            <w:vAlign w:val="center"/>
          </w:tcPr>
          <w:p w:rsidR="00FD5865" w:rsidRPr="000D45E3" w:rsidRDefault="00D17CB1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D45E3">
              <w:rPr>
                <w:rFonts w:ascii="Times New Roman" w:eastAsia="Times New Roman" w:hAnsi="Times New Roman" w:cs="Times New Roman"/>
              </w:rPr>
              <w:t xml:space="preserve">Работы проводятся в соответствии с ФНП в области промышленной безопасности «Правила безопасности пассажирских канатных дорог и фуникулеров», требованиями норм и правил </w:t>
            </w:r>
            <w:proofErr w:type="spellStart"/>
            <w:r w:rsidRPr="000D45E3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0D45E3">
              <w:rPr>
                <w:rFonts w:ascii="Times New Roman" w:eastAsia="Times New Roman" w:hAnsi="Times New Roman" w:cs="Times New Roman"/>
              </w:rPr>
              <w:t>, требованиями нормативной и технической документации, требованиями руководства по эксплуатации канатных дорог.</w:t>
            </w:r>
          </w:p>
        </w:tc>
      </w:tr>
      <w:tr w:rsidR="00B14FEE" w:rsidRPr="000D45E3" w:rsidTr="00B14FEE">
        <w:trPr>
          <w:trHeight w:val="332"/>
        </w:trPr>
        <w:tc>
          <w:tcPr>
            <w:tcW w:w="4077" w:type="dxa"/>
            <w:vAlign w:val="center"/>
          </w:tcPr>
          <w:p w:rsidR="00B14FEE" w:rsidRPr="000D45E3" w:rsidRDefault="00B14FEE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Требования к исполнителю</w:t>
            </w:r>
          </w:p>
        </w:tc>
        <w:tc>
          <w:tcPr>
            <w:tcW w:w="5812" w:type="dxa"/>
            <w:vAlign w:val="center"/>
          </w:tcPr>
          <w:p w:rsidR="00B14FEE" w:rsidRDefault="00F30A1B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B14FEE">
              <w:rPr>
                <w:rFonts w:ascii="Times New Roman" w:eastAsia="Times New Roman" w:hAnsi="Times New Roman" w:cs="Times New Roman"/>
              </w:rPr>
              <w:t>О</w:t>
            </w:r>
            <w:r w:rsidR="00B14FEE" w:rsidRPr="00B14FEE">
              <w:rPr>
                <w:rFonts w:ascii="Times New Roman" w:eastAsia="Times New Roman" w:hAnsi="Times New Roman" w:cs="Times New Roman"/>
              </w:rPr>
              <w:t xml:space="preserve">фициальный представитель </w:t>
            </w:r>
            <w:proofErr w:type="spellStart"/>
            <w:r w:rsidR="00B14FEE" w:rsidRPr="00B14FEE">
              <w:rPr>
                <w:rFonts w:ascii="Times New Roman" w:eastAsia="Times New Roman" w:hAnsi="Times New Roman" w:cs="Times New Roman"/>
              </w:rPr>
              <w:t>Doppelmayr</w:t>
            </w:r>
            <w:proofErr w:type="spellEnd"/>
            <w:r w:rsidR="00B14FEE">
              <w:rPr>
                <w:rFonts w:ascii="Times New Roman" w:eastAsia="Times New Roman" w:hAnsi="Times New Roman" w:cs="Times New Roman"/>
              </w:rPr>
              <w:t xml:space="preserve"> (письмо)</w:t>
            </w:r>
          </w:p>
          <w:p w:rsidR="00F30A1B" w:rsidRPr="00E95F81" w:rsidRDefault="00F30A1B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E95F81">
              <w:rPr>
                <w:rFonts w:ascii="Times New Roman" w:eastAsia="Times New Roman" w:hAnsi="Times New Roman" w:cs="Times New Roman"/>
              </w:rPr>
              <w:t>Квалификационное удостоверение на счалку канатов.</w:t>
            </w:r>
            <w:bookmarkStart w:id="0" w:name="_GoBack"/>
            <w:bookmarkEnd w:id="0"/>
          </w:p>
        </w:tc>
      </w:tr>
      <w:tr w:rsidR="00D17CB1" w:rsidRPr="000D45E3" w:rsidTr="00B14FEE">
        <w:trPr>
          <w:trHeight w:val="1089"/>
        </w:trPr>
        <w:tc>
          <w:tcPr>
            <w:tcW w:w="4077" w:type="dxa"/>
            <w:vAlign w:val="center"/>
          </w:tcPr>
          <w:p w:rsidR="00D17CB1" w:rsidRPr="000D45E3" w:rsidRDefault="00D17CB1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D45E3">
              <w:rPr>
                <w:rFonts w:ascii="Times New Roman" w:eastAsia="Times New Roman" w:hAnsi="Times New Roman" w:cs="Times New Roman"/>
                <w:b/>
                <w:bCs/>
              </w:rPr>
              <w:t>Срок выполнения</w:t>
            </w:r>
          </w:p>
        </w:tc>
        <w:tc>
          <w:tcPr>
            <w:tcW w:w="5812" w:type="dxa"/>
            <w:vAlign w:val="center"/>
          </w:tcPr>
          <w:p w:rsidR="00D17CB1" w:rsidRPr="000D45E3" w:rsidRDefault="00D17CB1" w:rsidP="00B14FE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0D45E3">
              <w:rPr>
                <w:rFonts w:ascii="Times New Roman" w:eastAsia="Times New Roman" w:hAnsi="Times New Roman" w:cs="Times New Roman"/>
              </w:rPr>
              <w:t>Согласно графика</w:t>
            </w:r>
            <w:proofErr w:type="gramEnd"/>
            <w:r w:rsidRPr="000D45E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AE431E" w:rsidRPr="000D45E3" w:rsidRDefault="00AE431E" w:rsidP="00502F24">
      <w:pPr>
        <w:spacing w:after="0" w:line="240" w:lineRule="auto"/>
        <w:ind w:right="23"/>
        <w:outlineLvl w:val="0"/>
        <w:rPr>
          <w:rFonts w:ascii="Times New Roman" w:eastAsia="Times New Roman" w:hAnsi="Times New Roman" w:cs="Times New Roman"/>
          <w:b/>
        </w:rPr>
      </w:pPr>
    </w:p>
    <w:p w:rsidR="00C474DD" w:rsidRPr="00A107DD" w:rsidRDefault="00C474DD" w:rsidP="00A107DD">
      <w:pPr>
        <w:spacing w:after="0" w:line="240" w:lineRule="auto"/>
        <w:ind w:right="23"/>
        <w:outlineLvl w:val="0"/>
        <w:rPr>
          <w:rFonts w:ascii="Times New Roman" w:eastAsia="Times New Roman" w:hAnsi="Times New Roman" w:cs="Times New Roman"/>
          <w:b/>
        </w:rPr>
      </w:pPr>
    </w:p>
    <w:p w:rsidR="00D17CB1" w:rsidRPr="00F30A1B" w:rsidRDefault="00D17CB1" w:rsidP="00D17CB1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0D45E3">
        <w:rPr>
          <w:rFonts w:ascii="Times New Roman" w:eastAsia="Times New Roman" w:hAnsi="Times New Roman" w:cs="Times New Roman"/>
          <w:b/>
        </w:rPr>
        <w:t>График проведения работ</w:t>
      </w:r>
    </w:p>
    <w:p w:rsidR="00C474DD" w:rsidRPr="00F30A1B" w:rsidRDefault="00C474DD" w:rsidP="00D17CB1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D17CB1" w:rsidRPr="000D45E3" w:rsidTr="00C575F8">
        <w:trPr>
          <w:trHeight w:val="684"/>
        </w:trPr>
        <w:tc>
          <w:tcPr>
            <w:tcW w:w="6237" w:type="dxa"/>
            <w:vAlign w:val="center"/>
          </w:tcPr>
          <w:p w:rsidR="00D17CB1" w:rsidRPr="000D45E3" w:rsidRDefault="00D17CB1" w:rsidP="00D17CB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45E3">
              <w:rPr>
                <w:rFonts w:ascii="Times New Roman" w:eastAsia="Times New Roman" w:hAnsi="Times New Roman" w:cs="Times New Roman"/>
                <w:b/>
                <w:i/>
              </w:rPr>
              <w:t>Наименование работ</w:t>
            </w:r>
          </w:p>
        </w:tc>
        <w:tc>
          <w:tcPr>
            <w:tcW w:w="3686" w:type="dxa"/>
            <w:vAlign w:val="center"/>
          </w:tcPr>
          <w:p w:rsidR="00D17CB1" w:rsidRPr="000D45E3" w:rsidRDefault="00D17CB1" w:rsidP="00D17CB1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45E3">
              <w:rPr>
                <w:rFonts w:ascii="Times New Roman" w:eastAsia="Times New Roman" w:hAnsi="Times New Roman" w:cs="Times New Roman"/>
                <w:b/>
                <w:i/>
              </w:rPr>
              <w:t>Срок выполнения работ</w:t>
            </w:r>
          </w:p>
        </w:tc>
      </w:tr>
      <w:tr w:rsidR="00D17CB1" w:rsidRPr="000D45E3" w:rsidTr="00C575F8">
        <w:tc>
          <w:tcPr>
            <w:tcW w:w="6237" w:type="dxa"/>
          </w:tcPr>
          <w:p w:rsidR="00D17CB1" w:rsidRPr="00C474DD" w:rsidRDefault="00C474DD" w:rsidP="00D17CB1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Укорочение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пересчалка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несуще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-тягового</w:t>
            </w:r>
            <w:r w:rsidRPr="00C474DD">
              <w:rPr>
                <w:rFonts w:ascii="Times New Roman" w:eastAsia="Times New Roman" w:hAnsi="Times New Roman" w:cs="Times New Roman"/>
              </w:rPr>
              <w:t xml:space="preserve"> канат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474DD">
              <w:rPr>
                <w:rFonts w:ascii="Times New Roman" w:eastAsia="Times New Roman" w:hAnsi="Times New Roman" w:cs="Times New Roman"/>
              </w:rPr>
              <w:t xml:space="preserve"> пассажирской подвесной </w:t>
            </w:r>
            <w:proofErr w:type="gramStart"/>
            <w:r w:rsidRPr="00C474DD">
              <w:rPr>
                <w:rFonts w:ascii="Times New Roman" w:eastAsia="Times New Roman" w:hAnsi="Times New Roman" w:cs="Times New Roman"/>
              </w:rPr>
              <w:t>одноканатная</w:t>
            </w:r>
            <w:proofErr w:type="gramEnd"/>
            <w:r w:rsidRPr="00C474DD">
              <w:rPr>
                <w:rFonts w:ascii="Times New Roman" w:eastAsia="Times New Roman" w:hAnsi="Times New Roman" w:cs="Times New Roman"/>
              </w:rPr>
              <w:t xml:space="preserve"> дороги «К-1» с кольцевым движением отцепляемых на станциях четырехместных кресел.                                                                </w:t>
            </w:r>
            <w:r w:rsidR="005A04A5">
              <w:rPr>
                <w:rFonts w:ascii="Times New Roman" w:eastAsia="Times New Roman" w:hAnsi="Times New Roman" w:cs="Times New Roman"/>
              </w:rPr>
              <w:t xml:space="preserve">      ( D= 41 мм</w:t>
            </w:r>
            <w:r w:rsidRPr="00C474DD">
              <w:rPr>
                <w:rFonts w:ascii="Times New Roman" w:eastAsia="Times New Roman" w:hAnsi="Times New Roman" w:cs="Times New Roman"/>
              </w:rPr>
              <w:t>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D17CB1" w:rsidRPr="000D45E3" w:rsidRDefault="005A04A5" w:rsidP="005A04A5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 2017г.</w:t>
            </w:r>
          </w:p>
        </w:tc>
      </w:tr>
      <w:tr w:rsidR="00D17CB1" w:rsidRPr="000D45E3" w:rsidTr="00C575F8">
        <w:tc>
          <w:tcPr>
            <w:tcW w:w="6237" w:type="dxa"/>
          </w:tcPr>
          <w:p w:rsidR="00D17CB1" w:rsidRPr="005A04A5" w:rsidRDefault="005A04A5" w:rsidP="00D17CB1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5A04A5">
              <w:rPr>
                <w:rFonts w:ascii="Times New Roman" w:eastAsia="Times New Roman" w:hAnsi="Times New Roman" w:cs="Times New Roman"/>
              </w:rPr>
              <w:t>Укорочение (</w:t>
            </w:r>
            <w:proofErr w:type="spellStart"/>
            <w:r w:rsidRPr="005A04A5">
              <w:rPr>
                <w:rFonts w:ascii="Times New Roman" w:eastAsia="Times New Roman" w:hAnsi="Times New Roman" w:cs="Times New Roman"/>
              </w:rPr>
              <w:t>пересчалка</w:t>
            </w:r>
            <w:proofErr w:type="spellEnd"/>
            <w:r w:rsidRPr="005A04A5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несуще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-тягового</w:t>
            </w:r>
            <w:r w:rsidRPr="005A04A5">
              <w:rPr>
                <w:rFonts w:ascii="Times New Roman" w:eastAsia="Times New Roman" w:hAnsi="Times New Roman" w:cs="Times New Roman"/>
              </w:rPr>
              <w:t xml:space="preserve"> канат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A04A5">
              <w:rPr>
                <w:rFonts w:ascii="Times New Roman" w:eastAsia="Times New Roman" w:hAnsi="Times New Roman" w:cs="Times New Roman"/>
              </w:rPr>
              <w:t xml:space="preserve"> пассажирской четырехместной кресельной канатной</w:t>
            </w:r>
            <w:r>
              <w:rPr>
                <w:rFonts w:ascii="Times New Roman" w:eastAsia="Times New Roman" w:hAnsi="Times New Roman" w:cs="Times New Roman"/>
              </w:rPr>
              <w:t xml:space="preserve"> дороги «К-2». (  D= 36 мм</w:t>
            </w:r>
            <w:r w:rsidRPr="005A04A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686" w:type="dxa"/>
            <w:vAlign w:val="center"/>
          </w:tcPr>
          <w:p w:rsidR="00D17CB1" w:rsidRPr="000D45E3" w:rsidRDefault="005A04A5" w:rsidP="00502F24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Сентябрь</w:t>
            </w:r>
            <w:r w:rsidRPr="005A04A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Октябрь 2017г.</w:t>
            </w:r>
          </w:p>
        </w:tc>
      </w:tr>
    </w:tbl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Times New Roman Bold"/>
          <w:color w:val="000000"/>
          <w:lang w:eastAsia="ar-SA"/>
        </w:rPr>
      </w:pPr>
    </w:p>
    <w:p w:rsidR="00305161" w:rsidRPr="000D45E3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lang w:eastAsia="ar-SA"/>
        </w:rPr>
      </w:pP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lang w:eastAsia="ar-SA"/>
        </w:rPr>
      </w:pP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 xml:space="preserve">Заместитель Генерального директора </w:t>
      </w: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lang w:eastAsia="ar-SA"/>
        </w:rPr>
      </w:pP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 xml:space="preserve">по производству – главный инженер                    </w:t>
      </w:r>
      <w:r w:rsidR="00072AA9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>_______________________А.Н. Павлив</w:t>
      </w: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lang w:eastAsia="ar-SA"/>
        </w:rPr>
      </w:pP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lang w:eastAsia="ar-SA"/>
        </w:rPr>
      </w:pP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 xml:space="preserve">Начальник службы эксплуатации объектов </w:t>
      </w: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>ООО «Ренонс»</w:t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="00072AA9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>_______________________А.В. Тюлюкин</w:t>
      </w: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D45E3">
        <w:rPr>
          <w:rFonts w:ascii="Times New Roman" w:eastAsia="Times New Roman" w:hAnsi="Times New Roman" w:cs="Times New Roman"/>
          <w:color w:val="000000"/>
          <w:lang w:eastAsia="ar-SA"/>
        </w:rPr>
        <w:t xml:space="preserve">Начальник отдела эксплуатации </w:t>
      </w:r>
      <w:proofErr w:type="gramStart"/>
      <w:r w:rsidRPr="000D45E3">
        <w:rPr>
          <w:rFonts w:ascii="Times New Roman" w:eastAsia="Times New Roman" w:hAnsi="Times New Roman" w:cs="Times New Roman"/>
          <w:color w:val="000000"/>
          <w:lang w:eastAsia="ar-SA"/>
        </w:rPr>
        <w:t>канатных</w:t>
      </w:r>
      <w:proofErr w:type="gramEnd"/>
    </w:p>
    <w:p w:rsid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  <w:r w:rsidRPr="000D45E3">
        <w:rPr>
          <w:rFonts w:ascii="Times New Roman" w:eastAsia="Times New Roman" w:hAnsi="Times New Roman" w:cs="Times New Roman"/>
          <w:color w:val="000000"/>
          <w:lang w:eastAsia="ar-SA"/>
        </w:rPr>
        <w:t xml:space="preserve">дорог и аттракционов ООО «Ренонс»                  </w:t>
      </w:r>
      <w:r w:rsidR="00072AA9">
        <w:rPr>
          <w:rFonts w:ascii="Times New Roman" w:eastAsia="Times New Roman" w:hAnsi="Times New Roman" w:cs="Times New Roman"/>
          <w:color w:val="000000"/>
          <w:lang w:eastAsia="ar-SA"/>
        </w:rPr>
        <w:tab/>
        <w:t>___________________</w:t>
      </w:r>
      <w:r w:rsidRPr="000D45E3">
        <w:rPr>
          <w:rFonts w:ascii="Times New Roman" w:eastAsia="Times New Roman" w:hAnsi="Times New Roman" w:cs="Times New Roman"/>
          <w:color w:val="000000"/>
          <w:lang w:eastAsia="ar-SA"/>
        </w:rPr>
        <w:t>____Д.Н. Вахрушев</w:t>
      </w:r>
      <w:r w:rsidRPr="000D45E3">
        <w:rPr>
          <w:rFonts w:ascii="Calibri" w:eastAsia="Times New Roman" w:hAnsi="Calibri" w:cs="Calibri"/>
          <w:color w:val="000000"/>
          <w:lang w:eastAsia="ar-SA"/>
        </w:rPr>
        <w:t xml:space="preserve"> </w:t>
      </w:r>
    </w:p>
    <w:p w:rsidR="00072AA9" w:rsidRDefault="00072AA9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:rsidR="00C25445" w:rsidRPr="00981657" w:rsidRDefault="00C25445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Главный механик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_____________________ В.В. Бродов</w:t>
      </w: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9E" w:rsidRPr="00C232DF" w:rsidRDefault="0051729E" w:rsidP="00C232DF">
      <w:pPr>
        <w:rPr>
          <w:rFonts w:ascii="Times New Roman" w:eastAsia="Times New Roman" w:hAnsi="Times New Roman" w:cs="Times New Roman"/>
        </w:rPr>
      </w:pPr>
    </w:p>
    <w:sectPr w:rsidR="0051729E" w:rsidRPr="00C232DF" w:rsidSect="000D45E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F2" w:rsidRDefault="00D219F2" w:rsidP="0051729E">
      <w:pPr>
        <w:spacing w:after="0" w:line="240" w:lineRule="auto"/>
      </w:pPr>
      <w:r>
        <w:separator/>
      </w:r>
    </w:p>
  </w:endnote>
  <w:endnote w:type="continuationSeparator" w:id="0">
    <w:p w:rsidR="00D219F2" w:rsidRDefault="00D219F2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F2" w:rsidRDefault="00D219F2" w:rsidP="0051729E">
      <w:pPr>
        <w:spacing w:after="0" w:line="240" w:lineRule="auto"/>
      </w:pPr>
      <w:r>
        <w:separator/>
      </w:r>
    </w:p>
  </w:footnote>
  <w:footnote w:type="continuationSeparator" w:id="0">
    <w:p w:rsidR="00D219F2" w:rsidRDefault="00D219F2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72AA9"/>
    <w:rsid w:val="000B72A9"/>
    <w:rsid w:val="000D45E3"/>
    <w:rsid w:val="00143DD8"/>
    <w:rsid w:val="0018755C"/>
    <w:rsid w:val="00194EC1"/>
    <w:rsid w:val="00211609"/>
    <w:rsid w:val="00212501"/>
    <w:rsid w:val="002453FE"/>
    <w:rsid w:val="00252887"/>
    <w:rsid w:val="002C63AF"/>
    <w:rsid w:val="002D0349"/>
    <w:rsid w:val="002F4174"/>
    <w:rsid w:val="003001EE"/>
    <w:rsid w:val="00305161"/>
    <w:rsid w:val="00316FC3"/>
    <w:rsid w:val="00320216"/>
    <w:rsid w:val="00363626"/>
    <w:rsid w:val="00386429"/>
    <w:rsid w:val="003B77D2"/>
    <w:rsid w:val="003D0D4C"/>
    <w:rsid w:val="003E2C9F"/>
    <w:rsid w:val="003F004C"/>
    <w:rsid w:val="004820BC"/>
    <w:rsid w:val="0048641A"/>
    <w:rsid w:val="004C4342"/>
    <w:rsid w:val="00502F24"/>
    <w:rsid w:val="0050649A"/>
    <w:rsid w:val="0051729E"/>
    <w:rsid w:val="00544C3C"/>
    <w:rsid w:val="00553A15"/>
    <w:rsid w:val="005A04A5"/>
    <w:rsid w:val="005A1E95"/>
    <w:rsid w:val="005E1EEA"/>
    <w:rsid w:val="00605721"/>
    <w:rsid w:val="00647997"/>
    <w:rsid w:val="006A6F3F"/>
    <w:rsid w:val="006E75C8"/>
    <w:rsid w:val="00712888"/>
    <w:rsid w:val="00723E0C"/>
    <w:rsid w:val="00762CB2"/>
    <w:rsid w:val="007663B2"/>
    <w:rsid w:val="007A4780"/>
    <w:rsid w:val="007D09BC"/>
    <w:rsid w:val="007D3A5D"/>
    <w:rsid w:val="008218FD"/>
    <w:rsid w:val="008340E1"/>
    <w:rsid w:val="00862DA5"/>
    <w:rsid w:val="0087160E"/>
    <w:rsid w:val="0093166C"/>
    <w:rsid w:val="0096040C"/>
    <w:rsid w:val="00981657"/>
    <w:rsid w:val="009A0956"/>
    <w:rsid w:val="009C2B81"/>
    <w:rsid w:val="009D16D9"/>
    <w:rsid w:val="009F036F"/>
    <w:rsid w:val="00A03E2A"/>
    <w:rsid w:val="00A107DD"/>
    <w:rsid w:val="00A14C01"/>
    <w:rsid w:val="00A266FB"/>
    <w:rsid w:val="00A32DDA"/>
    <w:rsid w:val="00A90C54"/>
    <w:rsid w:val="00A93819"/>
    <w:rsid w:val="00A9613C"/>
    <w:rsid w:val="00AC18AA"/>
    <w:rsid w:val="00AE431E"/>
    <w:rsid w:val="00B14FEE"/>
    <w:rsid w:val="00B77BA2"/>
    <w:rsid w:val="00B9580C"/>
    <w:rsid w:val="00BD3E56"/>
    <w:rsid w:val="00BE484D"/>
    <w:rsid w:val="00BF06B2"/>
    <w:rsid w:val="00C232DF"/>
    <w:rsid w:val="00C25445"/>
    <w:rsid w:val="00C2764F"/>
    <w:rsid w:val="00C474DD"/>
    <w:rsid w:val="00C50C8A"/>
    <w:rsid w:val="00CB378D"/>
    <w:rsid w:val="00CB593B"/>
    <w:rsid w:val="00CD169B"/>
    <w:rsid w:val="00D17CB1"/>
    <w:rsid w:val="00D219F2"/>
    <w:rsid w:val="00D334F6"/>
    <w:rsid w:val="00D33E99"/>
    <w:rsid w:val="00DD229F"/>
    <w:rsid w:val="00DE33F8"/>
    <w:rsid w:val="00E54AD8"/>
    <w:rsid w:val="00E56697"/>
    <w:rsid w:val="00E95F81"/>
    <w:rsid w:val="00EA6AE3"/>
    <w:rsid w:val="00EC196F"/>
    <w:rsid w:val="00ED029A"/>
    <w:rsid w:val="00F15679"/>
    <w:rsid w:val="00F30A1B"/>
    <w:rsid w:val="00F4595E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Людмила Е. Беглецова</cp:lastModifiedBy>
  <cp:revision>5</cp:revision>
  <cp:lastPrinted>2017-01-30T11:28:00Z</cp:lastPrinted>
  <dcterms:created xsi:type="dcterms:W3CDTF">2017-06-23T06:48:00Z</dcterms:created>
  <dcterms:modified xsi:type="dcterms:W3CDTF">2017-07-05T05:00:00Z</dcterms:modified>
</cp:coreProperties>
</file>