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94AC1">
        <w:rPr>
          <w:rFonts w:ascii="Times New Roman" w:hAnsi="Times New Roman" w:cs="Times New Roman"/>
        </w:rPr>
        <w:t xml:space="preserve">Приложение </w:t>
      </w:r>
      <w:r w:rsidR="000E5754">
        <w:rPr>
          <w:rFonts w:ascii="Times New Roman" w:hAnsi="Times New Roman" w:cs="Times New Roman"/>
        </w:rPr>
        <w:t xml:space="preserve"> </w:t>
      </w:r>
      <w:r w:rsidRPr="00B94AC1">
        <w:rPr>
          <w:rFonts w:ascii="Times New Roman" w:hAnsi="Times New Roman" w:cs="Times New Roman"/>
        </w:rPr>
        <w:t>к заявке</w:t>
      </w: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94AC1" w:rsidRPr="00E907FA" w:rsidRDefault="00B94AC1" w:rsidP="00B9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7FA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B94AC1" w:rsidRPr="00E907FA" w:rsidRDefault="00B94AC1" w:rsidP="00B94A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7FA">
        <w:rPr>
          <w:rFonts w:ascii="Times New Roman" w:hAnsi="Times New Roman" w:cs="Times New Roman"/>
          <w:b/>
          <w:sz w:val="24"/>
          <w:szCs w:val="24"/>
        </w:rPr>
        <w:t xml:space="preserve">на проведение </w:t>
      </w:r>
      <w:r w:rsidR="00D454D5" w:rsidRPr="00E907FA">
        <w:rPr>
          <w:rFonts w:ascii="Times New Roman" w:hAnsi="Times New Roman" w:cs="Times New Roman"/>
          <w:b/>
          <w:sz w:val="24"/>
          <w:szCs w:val="24"/>
        </w:rPr>
        <w:t>периодического медицинского осмотра</w:t>
      </w: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279"/>
      </w:tblGrid>
      <w:tr w:rsidR="00B94AC1" w:rsidRPr="00B94AC1" w:rsidTr="007C2E62">
        <w:tc>
          <w:tcPr>
            <w:tcW w:w="468" w:type="dxa"/>
            <w:shd w:val="clear" w:color="auto" w:fill="auto"/>
          </w:tcPr>
          <w:p w:rsidR="00B94AC1" w:rsidRPr="00B94AC1" w:rsidRDefault="00B94AC1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9" w:type="dxa"/>
            <w:shd w:val="clear" w:color="auto" w:fill="auto"/>
          </w:tcPr>
          <w:p w:rsidR="00B94AC1" w:rsidRPr="00B94AC1" w:rsidRDefault="00B94AC1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4AC1">
              <w:rPr>
                <w:rFonts w:ascii="Times New Roman" w:hAnsi="Times New Roman" w:cs="Times New Roman"/>
                <w:b/>
              </w:rPr>
              <w:t>Требования</w:t>
            </w:r>
          </w:p>
        </w:tc>
      </w:tr>
      <w:tr w:rsidR="00B94AC1" w:rsidRPr="00B94AC1" w:rsidTr="007C2E62">
        <w:tc>
          <w:tcPr>
            <w:tcW w:w="468" w:type="dxa"/>
            <w:shd w:val="clear" w:color="auto" w:fill="auto"/>
          </w:tcPr>
          <w:p w:rsidR="00B94AC1" w:rsidRPr="00B94AC1" w:rsidRDefault="00B94AC1" w:rsidP="00B94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9" w:type="dxa"/>
            <w:shd w:val="clear" w:color="auto" w:fill="auto"/>
          </w:tcPr>
          <w:p w:rsidR="00614DC6" w:rsidRPr="007518AB" w:rsidRDefault="007518AB" w:rsidP="00170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8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95C65">
              <w:rPr>
                <w:rFonts w:ascii="Times New Roman" w:hAnsi="Times New Roman" w:cs="Times New Roman"/>
                <w:sz w:val="24"/>
                <w:szCs w:val="24"/>
              </w:rPr>
              <w:t>профилактической вакцинации работников ООО «Ренонс» от клещевого энцефалита в соответствии с требованиями СП</w:t>
            </w:r>
            <w:r w:rsidR="00E907FA">
              <w:rPr>
                <w:rFonts w:ascii="Times New Roman" w:hAnsi="Times New Roman" w:cs="Times New Roman"/>
                <w:sz w:val="24"/>
                <w:szCs w:val="24"/>
              </w:rPr>
              <w:t xml:space="preserve">  3.1.3310-15 «Профилактика инфекций, передающихся иксодовыми клещами»</w:t>
            </w:r>
            <w:r w:rsidR="00BC6B2B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списку лиц</w:t>
            </w:r>
            <w:r w:rsidR="008A18A1"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98 чел. (с повторной вакцинацией – 133 шт.)</w:t>
            </w:r>
            <w:r w:rsidR="00BC6B2B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подлежащих вакцинации в 2017 г. </w:t>
            </w:r>
            <w:bookmarkStart w:id="0" w:name="_GoBack"/>
            <w:bookmarkEnd w:id="0"/>
          </w:p>
        </w:tc>
      </w:tr>
    </w:tbl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AC1" w:rsidRPr="00B94AC1" w:rsidRDefault="00B94AC1" w:rsidP="00B94AC1">
      <w:pPr>
        <w:spacing w:after="0" w:line="240" w:lineRule="auto"/>
        <w:rPr>
          <w:rFonts w:ascii="Times New Roman" w:hAnsi="Times New Roman" w:cs="Times New Roman"/>
        </w:rPr>
      </w:pPr>
      <w:r w:rsidRPr="00B94AC1">
        <w:rPr>
          <w:rFonts w:ascii="Times New Roman" w:hAnsi="Times New Roman" w:cs="Times New Roman"/>
        </w:rPr>
        <w:t>РАЗРАБОТАЛ:</w:t>
      </w:r>
    </w:p>
    <w:p w:rsidR="00B94AC1" w:rsidRPr="00B94AC1" w:rsidRDefault="00B94AC1" w:rsidP="00B94AC1">
      <w:pPr>
        <w:spacing w:after="0" w:line="240" w:lineRule="auto"/>
        <w:rPr>
          <w:rFonts w:ascii="Times New Roman" w:hAnsi="Times New Roman" w:cs="Times New Roman"/>
        </w:rPr>
      </w:pPr>
    </w:p>
    <w:p w:rsidR="00B94AC1" w:rsidRPr="00B94AC1" w:rsidRDefault="008807A9" w:rsidP="00B94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</w:t>
      </w:r>
      <w:r w:rsidR="00B94AC1" w:rsidRPr="00B94AC1">
        <w:rPr>
          <w:rFonts w:ascii="Times New Roman" w:hAnsi="Times New Roman" w:cs="Times New Roman"/>
        </w:rPr>
        <w:t xml:space="preserve"> по ОТ </w:t>
      </w:r>
      <w:r w:rsidR="00B94AC1" w:rsidRPr="00B94AC1">
        <w:rPr>
          <w:rFonts w:ascii="Times New Roman" w:hAnsi="Times New Roman" w:cs="Times New Roman"/>
        </w:rPr>
        <w:tab/>
      </w:r>
      <w:r w:rsidR="00B94AC1" w:rsidRPr="00B94AC1">
        <w:rPr>
          <w:rFonts w:ascii="Times New Roman" w:hAnsi="Times New Roman" w:cs="Times New Roman"/>
        </w:rPr>
        <w:tab/>
      </w:r>
      <w:r w:rsidR="00B94AC1" w:rsidRPr="00B94AC1">
        <w:rPr>
          <w:rFonts w:ascii="Times New Roman" w:hAnsi="Times New Roman" w:cs="Times New Roman"/>
        </w:rPr>
        <w:tab/>
      </w:r>
      <w:r w:rsidR="00B94AC1" w:rsidRPr="00B94AC1">
        <w:rPr>
          <w:rFonts w:ascii="Times New Roman" w:hAnsi="Times New Roman" w:cs="Times New Roman"/>
        </w:rPr>
        <w:tab/>
        <w:t>____________________ /Н.В. Гончарова/</w:t>
      </w:r>
    </w:p>
    <w:tbl>
      <w:tblPr>
        <w:tblpPr w:leftFromText="180" w:rightFromText="180" w:vertAnchor="text" w:horzAnchor="margin" w:tblpY="575"/>
        <w:tblW w:w="10008" w:type="dxa"/>
        <w:tblLook w:val="01E0" w:firstRow="1" w:lastRow="1" w:firstColumn="1" w:lastColumn="1" w:noHBand="0" w:noVBand="0"/>
      </w:tblPr>
      <w:tblGrid>
        <w:gridCol w:w="4219"/>
        <w:gridCol w:w="5789"/>
      </w:tblGrid>
      <w:tr w:rsidR="00B94AC1" w:rsidRPr="00B94AC1" w:rsidTr="007C2E62">
        <w:tc>
          <w:tcPr>
            <w:tcW w:w="4219" w:type="dxa"/>
          </w:tcPr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B94AC1"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B94AC1" w:rsidRPr="00B94AC1" w:rsidRDefault="00B94AC1" w:rsidP="00B94AC1">
            <w:pPr>
              <w:pStyle w:val="a5"/>
              <w:ind w:left="142"/>
              <w:rPr>
                <w:rFonts w:ascii="Times New Roman" w:eastAsia="MS Mincho" w:hAnsi="Times New Roman"/>
              </w:rPr>
            </w:pPr>
            <w:r w:rsidRPr="00B94AC1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производству – главный инженер  ООО «Ренонс</w:t>
            </w:r>
            <w:r w:rsidRPr="00B94AC1">
              <w:rPr>
                <w:rFonts w:ascii="Times New Roman" w:eastAsia="MS Mincho" w:hAnsi="Times New Roman"/>
              </w:rPr>
              <w:t>»</w:t>
            </w: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  <w:vAlign w:val="bottom"/>
          </w:tcPr>
          <w:p w:rsidR="00B94AC1" w:rsidRPr="00B94AC1" w:rsidRDefault="00B94AC1" w:rsidP="00B94AC1">
            <w:pPr>
              <w:pStyle w:val="a5"/>
              <w:ind w:left="142"/>
              <w:rPr>
                <w:rFonts w:ascii="Times New Roman" w:eastAsia="MS Mincho" w:hAnsi="Times New Roman"/>
                <w:sz w:val="24"/>
                <w:szCs w:val="24"/>
              </w:rPr>
            </w:pPr>
            <w:r w:rsidRPr="00B94AC1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B94AC1">
              <w:rPr>
                <w:rFonts w:ascii="Times New Roman" w:eastAsia="MS Mincho" w:hAnsi="Times New Roman"/>
                <w:sz w:val="24"/>
                <w:szCs w:val="24"/>
              </w:rPr>
              <w:t>/</w:t>
            </w:r>
            <w:r w:rsidRPr="00B94AC1">
              <w:rPr>
                <w:rFonts w:ascii="Times New Roman" w:hAnsi="Times New Roman"/>
                <w:sz w:val="24"/>
                <w:szCs w:val="24"/>
              </w:rPr>
              <w:t>А.Н. Павлив</w:t>
            </w:r>
            <w:r w:rsidRPr="00B94AC1">
              <w:rPr>
                <w:rFonts w:ascii="Times New Roman" w:eastAsia="MS Mincho" w:hAnsi="Times New Roman"/>
                <w:sz w:val="24"/>
                <w:szCs w:val="24"/>
              </w:rPr>
              <w:t>/</w:t>
            </w: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  <w:p w:rsidR="00B94AC1" w:rsidRPr="00B94AC1" w:rsidRDefault="00B94AC1" w:rsidP="00B94AC1">
            <w:pPr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B94AC1" w:rsidRPr="00B94AC1" w:rsidRDefault="00B94AC1" w:rsidP="00B94AC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B94AC1" w:rsidRDefault="00B94AC1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sectPr w:rsidR="007518AB" w:rsidSect="00F81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55F06"/>
    <w:multiLevelType w:val="multilevel"/>
    <w:tmpl w:val="73B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7D59"/>
    <w:rsid w:val="00035A4A"/>
    <w:rsid w:val="000E5754"/>
    <w:rsid w:val="00170343"/>
    <w:rsid w:val="00306082"/>
    <w:rsid w:val="004E31BD"/>
    <w:rsid w:val="00595C65"/>
    <w:rsid w:val="00614DC6"/>
    <w:rsid w:val="007518AB"/>
    <w:rsid w:val="00835C52"/>
    <w:rsid w:val="008807A9"/>
    <w:rsid w:val="008A18A1"/>
    <w:rsid w:val="009E4836"/>
    <w:rsid w:val="00A74D3F"/>
    <w:rsid w:val="00B94AC1"/>
    <w:rsid w:val="00BC6B2B"/>
    <w:rsid w:val="00C84139"/>
    <w:rsid w:val="00CA1713"/>
    <w:rsid w:val="00D454D5"/>
    <w:rsid w:val="00E018C6"/>
    <w:rsid w:val="00E907FA"/>
    <w:rsid w:val="00F81BB6"/>
    <w:rsid w:val="00FD49DF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9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96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87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04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6D568-934A-402E-898E-67EA9FEC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Людмила Е. Беглецова</cp:lastModifiedBy>
  <cp:revision>17</cp:revision>
  <cp:lastPrinted>2016-07-14T07:33:00Z</cp:lastPrinted>
  <dcterms:created xsi:type="dcterms:W3CDTF">2016-06-06T10:08:00Z</dcterms:created>
  <dcterms:modified xsi:type="dcterms:W3CDTF">2017-03-21T03:53:00Z</dcterms:modified>
</cp:coreProperties>
</file>